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C1" w:rsidRPr="000158C1" w:rsidRDefault="000158C1" w:rsidP="000158C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Helvetica"/>
          <w:sz w:val="28"/>
          <w:szCs w:val="28"/>
        </w:rPr>
      </w:pPr>
    </w:p>
    <w:p w:rsidR="000158C1" w:rsidRDefault="004834A4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</w:rPr>
      </w:pPr>
      <w:r w:rsidRPr="004834A4">
        <w:rPr>
          <w:rFonts w:ascii="Georgia" w:hAnsi="Georgia" w:cs="Helvetica"/>
          <w:bCs/>
          <w:noProof/>
          <w:color w:val="231F20"/>
          <w:sz w:val="28"/>
          <w:szCs w:val="28"/>
        </w:rPr>
        <w:drawing>
          <wp:inline distT="0" distB="0" distL="0" distR="0">
            <wp:extent cx="1964722" cy="308919"/>
            <wp:effectExtent l="0" t="0" r="0" b="0"/>
            <wp:docPr id="1" name="Εικόνα 1" descr="C:\Users\ann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6" cy="3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</w:rPr>
      </w:pPr>
    </w:p>
    <w:p w:rsid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  <w:lang w:val="en-US"/>
        </w:rPr>
      </w:pPr>
      <w:r>
        <w:rPr>
          <w:rFonts w:ascii="Georgia" w:hAnsi="Georgia" w:cs="Helvetica"/>
          <w:b/>
          <w:bCs/>
          <w:color w:val="231F20"/>
          <w:sz w:val="28"/>
          <w:szCs w:val="28"/>
        </w:rPr>
        <w:t>Πόρτες</w:t>
      </w:r>
      <w:bookmarkStart w:id="0" w:name="_GoBack"/>
      <w:bookmarkEnd w:id="0"/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  <w:lang w:val="en-US"/>
        </w:rPr>
      </w:pPr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</w:rPr>
      </w:pPr>
      <w:r>
        <w:rPr>
          <w:rFonts w:ascii="Georgia" w:hAnsi="Georgia" w:cs="Helvetica"/>
          <w:b/>
          <w:bCs/>
          <w:color w:val="231F20"/>
          <w:sz w:val="28"/>
          <w:szCs w:val="28"/>
          <w:lang w:val="en-US"/>
        </w:rPr>
        <w:t>GLASS</w:t>
      </w:r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</w:rPr>
      </w:pPr>
      <w:r w:rsidRPr="000158C1">
        <w:rPr>
          <w:rFonts w:ascii="Georgia" w:hAnsi="Georgia" w:cs="Helvetica"/>
          <w:b/>
          <w:bCs/>
          <w:color w:val="231F20"/>
          <w:sz w:val="28"/>
          <w:szCs w:val="28"/>
        </w:rPr>
        <w:t>ΤΕΧΝΙΚΑ ΧΑΡΑΚΤΗΡΙΣΤΙΚΑ</w:t>
      </w:r>
    </w:p>
    <w:p w:rsid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0158C1">
        <w:rPr>
          <w:rFonts w:ascii="Georgia" w:hAnsi="Georgia" w:cs="Helvetica"/>
          <w:color w:val="231F20"/>
          <w:sz w:val="28"/>
          <w:szCs w:val="28"/>
        </w:rPr>
        <w:t xml:space="preserve">Γυαλί 8mm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sec</w:t>
      </w:r>
      <w:r>
        <w:rPr>
          <w:rFonts w:ascii="Georgia" w:hAnsi="Georgia" w:cs="Helvetica"/>
          <w:color w:val="231F20"/>
          <w:sz w:val="28"/>
          <w:szCs w:val="28"/>
        </w:rPr>
        <w:t>urity</w:t>
      </w:r>
      <w:proofErr w:type="spellEnd"/>
      <w:r>
        <w:rPr>
          <w:rFonts w:ascii="Georgia" w:hAnsi="Georgia" w:cs="Helvetica"/>
          <w:color w:val="231F20"/>
          <w:sz w:val="28"/>
          <w:szCs w:val="28"/>
        </w:rPr>
        <w:t xml:space="preserve"> (ασφαλείας) σε διάφορα χρώμ</w:t>
      </w:r>
      <w:r w:rsidRPr="000158C1">
        <w:rPr>
          <w:rFonts w:ascii="Georgia" w:hAnsi="Georgia" w:cs="Helvetica"/>
          <w:color w:val="231F20"/>
          <w:sz w:val="28"/>
          <w:szCs w:val="28"/>
        </w:rPr>
        <w:t xml:space="preserve">ατα, δυνατότητα σχεδίων µε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αµµοβολή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. </w:t>
      </w:r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0158C1">
        <w:rPr>
          <w:rFonts w:ascii="Georgia" w:hAnsi="Georgia" w:cs="Helvetica"/>
          <w:color w:val="231F20"/>
          <w:sz w:val="28"/>
          <w:szCs w:val="28"/>
        </w:rPr>
        <w:t>Η κάσα µ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πορεί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να είναι από τις σειρές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Laminate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,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Classic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,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Luxury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και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αλουµινίου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</w:t>
      </w:r>
      <w:r>
        <w:rPr>
          <w:rFonts w:ascii="Georgia" w:hAnsi="Georgia" w:cs="Helvetica"/>
          <w:color w:val="231F20"/>
          <w:sz w:val="28"/>
          <w:szCs w:val="28"/>
        </w:rPr>
        <w:t xml:space="preserve">σε διάφορα </w:t>
      </w:r>
      <w:proofErr w:type="spellStart"/>
      <w:r>
        <w:rPr>
          <w:rFonts w:ascii="Georgia" w:hAnsi="Georgia" w:cs="Helvetica"/>
          <w:color w:val="231F20"/>
          <w:sz w:val="28"/>
          <w:szCs w:val="28"/>
        </w:rPr>
        <w:t>χρώµατα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>. Δύο µ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εντεσέδες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ειδικής κατασκευής, κλειδαριά κυλινδρική (π.χ.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meroni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). Τα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χρώµατα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των στάνταρ σιδηρικών είναι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inox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>. Πάχος τοίχου: 10cm - 13cm - 15cm - 24cm.</w:t>
      </w:r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0158C1">
        <w:rPr>
          <w:rFonts w:ascii="Georgia" w:hAnsi="Georgia" w:cs="Helvetica"/>
          <w:color w:val="231F20"/>
          <w:sz w:val="28"/>
          <w:szCs w:val="28"/>
        </w:rPr>
        <w:t>Για µ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εγαλύτερο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πλάτος χρήση προέκτασης. Πλάτος πόρτας (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τυποποιηµένο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>): 64cm - 69cm - 74cm -79cm - 84cm - 89m</w:t>
      </w:r>
    </w:p>
    <w:p w:rsidR="000158C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8"/>
          <w:szCs w:val="28"/>
        </w:rPr>
      </w:pPr>
      <w:r w:rsidRPr="000158C1">
        <w:rPr>
          <w:rFonts w:ascii="Georgia" w:hAnsi="Georgia" w:cs="Helvetica"/>
          <w:color w:val="231F20"/>
          <w:sz w:val="28"/>
          <w:szCs w:val="28"/>
        </w:rPr>
        <w:t>- 94cm - 99cm -</w:t>
      </w:r>
      <w:r w:rsidRPr="000158C1">
        <w:rPr>
          <w:rFonts w:ascii="Georgia" w:hAnsi="Georgia" w:cs="Helvetica"/>
          <w:b/>
          <w:bCs/>
          <w:color w:val="231F20"/>
          <w:sz w:val="28"/>
          <w:szCs w:val="28"/>
        </w:rPr>
        <w:t xml:space="preserve"> Παράγεται και σε ειδικές διαστάσεις. </w:t>
      </w:r>
      <w:r w:rsidRPr="000158C1">
        <w:rPr>
          <w:rFonts w:ascii="Georgia" w:hAnsi="Georgia" w:cs="Helvetica"/>
          <w:color w:val="231F20"/>
          <w:sz w:val="28"/>
          <w:szCs w:val="28"/>
        </w:rPr>
        <w:t>Ύψος: έως 220cm.</w:t>
      </w:r>
    </w:p>
    <w:p w:rsidR="00263A01" w:rsidRPr="000158C1" w:rsidRDefault="000158C1" w:rsidP="00483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0158C1">
        <w:rPr>
          <w:rFonts w:ascii="Georgia" w:hAnsi="Georgia" w:cs="Helvetica"/>
          <w:color w:val="231F20"/>
          <w:sz w:val="28"/>
          <w:szCs w:val="28"/>
        </w:rPr>
        <w:t xml:space="preserve">Η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γκάµα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συµπληρώνεται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µε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συρρόµενη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πόρτα.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0158C1">
        <w:rPr>
          <w:rFonts w:ascii="Georgia" w:hAnsi="Georgia" w:cs="Helvetica"/>
          <w:color w:val="231F20"/>
          <w:sz w:val="28"/>
          <w:szCs w:val="28"/>
        </w:rPr>
        <w:t xml:space="preserve">Η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συρρόµενη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πόρτα τοποθετείται µε </w:t>
      </w:r>
      <w:proofErr w:type="spellStart"/>
      <w:r w:rsidRPr="000158C1">
        <w:rPr>
          <w:rFonts w:ascii="Georgia" w:hAnsi="Georgia" w:cs="Helvetica"/>
          <w:color w:val="231F20"/>
          <w:sz w:val="28"/>
          <w:szCs w:val="28"/>
        </w:rPr>
        <w:t>κάσωµα</w:t>
      </w:r>
      <w:proofErr w:type="spellEnd"/>
      <w:r w:rsidRPr="000158C1">
        <w:rPr>
          <w:rFonts w:ascii="Georgia" w:hAnsi="Georgia" w:cs="Helvetica"/>
          <w:color w:val="231F20"/>
          <w:sz w:val="28"/>
          <w:szCs w:val="28"/>
        </w:rPr>
        <w:t xml:space="preserve"> ή χωρίς.</w:t>
      </w:r>
    </w:p>
    <w:sectPr w:rsidR="00263A01" w:rsidRPr="000158C1" w:rsidSect="00F50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158C1"/>
    <w:rsid w:val="000158C1"/>
    <w:rsid w:val="00263A01"/>
    <w:rsid w:val="00317150"/>
    <w:rsid w:val="004834A4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8C1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8C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resvani</dc:creator>
  <cp:lastModifiedBy>aimilios</cp:lastModifiedBy>
  <cp:revision>2</cp:revision>
  <dcterms:created xsi:type="dcterms:W3CDTF">2013-04-19T16:29:00Z</dcterms:created>
  <dcterms:modified xsi:type="dcterms:W3CDTF">2013-04-19T16:29:00Z</dcterms:modified>
</cp:coreProperties>
</file>